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Потенциальным Участникам</w:t>
      </w:r>
    </w:p>
    <w:p>
      <w:pPr>
        <w:spacing w:before="0" w:after="0" w:line="240"/>
        <w:ind w:right="0" w:left="0" w:firstLine="0"/>
        <w:jc w:val="left"/>
        <w:rPr>
          <w:rFonts w:ascii="Myriad Pro" w:hAnsi="Myriad Pro" w:cs="Myriad Pro" w:eastAsia="Myriad Pro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76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Извещение о проведении запроса предложений в электронной форме</w:t>
      </w:r>
    </w:p>
    <w:p>
      <w:pPr>
        <w:suppressAutoHyphens w:val="true"/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Акционерное общество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Энергосервис Волги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далее - 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Энергосервис Волги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Заказчик), являющееся также Организатором закупки, настоящим приглашает к участию в Запросе предложений в электронной форме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  <w:t xml:space="preserve">Разработка проектной и рабочей документации и выполнение строительно-монтажных и пусконаладочных работ по объекту Прихоперского ПО филиала ПАО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  <w:t xml:space="preserve">Россети Волга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  <w:t xml:space="preserve">» - «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  <w:t xml:space="preserve">Саратовские РС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tbl>
      <w:tblPr/>
      <w:tblGrid>
        <w:gridCol w:w="3227"/>
        <w:gridCol w:w="7264"/>
      </w:tblGrid>
      <w:tr>
        <w:trPr>
          <w:trHeight w:val="611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 осуществления закупки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Конкурс в электронной форме</w:t>
            </w:r>
          </w:p>
        </w:tc>
      </w:tr>
      <w:tr>
        <w:trPr>
          <w:trHeight w:val="2006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Наименование Заказчика: Акционерное общество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Энергосервис Волги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Почтовый адрес: 410017, Саратовская обл, Саратов г, Новоузенская ул, дом 22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E-mail: </w:t>
            </w:r>
            <w:r>
              <w:rPr>
                <w:rFonts w:ascii="Times New Roman" w:hAnsi="Times New Roman" w:cs="Times New Roman" w:eastAsia="Times New Roman"/>
                <w:color w:val="0000FF"/>
                <w:spacing w:val="0"/>
                <w:position w:val="0"/>
                <w:sz w:val="24"/>
                <w:u w:val="single"/>
                <w:shd w:fill="auto" w:val="clear"/>
              </w:rPr>
              <w:t xml:space="preserve">energoservis-volgi@mail.ru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 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Тел.: (8412) 59-67-31</w:t>
            </w:r>
          </w:p>
          <w:p>
            <w:pPr>
              <w:tabs>
                <w:tab w:val="left" w:pos="851" w:leader="none"/>
                <w:tab w:val="left" w:pos="1134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Контактное лицо Заказчика: Секретарь Закупочной комиссии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ведущий специалист Зубихин Сергей Анатольевич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E-mail: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sa.zubihin@mrsk-volgi.ru</w:t>
              </w:r>
            </w:hyperlink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Тел.: (8452) 320-324.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сот. тел. 89198367163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 техническим вопросам обращаться: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Прихоперское ПО филиала ПАО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Россети Волга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Саратовские РС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»: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начальник ОКС Минченко Владиславу Владимировичу тел. 8(84545) 4-09-60, 9272235228;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начальник СРС Зайченко Сергею Николаевичу тел. 8(84545) 4-12-48, 9272236832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АО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Энергосервис Волги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»: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Главный инженер Минаев Вячеслав Борисович, тел. 8(8452) 320-324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Email: energoservis-volgi@mail.ru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2006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Требования к участникам закупки 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>
        <w:trPr>
          <w:trHeight w:val="1128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Закупка </w:t>
            </w:r>
            <w:r>
              <w:rPr>
                <w:rFonts w:ascii="Segoe UI Symbol" w:hAnsi="Segoe UI Symbol" w:cs="Segoe UI Symbol" w:eastAsia="Segoe UI Symbol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 61 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Лот </w:t>
            </w:r>
            <w:r>
              <w:rPr>
                <w:rFonts w:ascii="Segoe UI Symbol" w:hAnsi="Segoe UI Symbol" w:cs="Segoe UI Symbol" w:eastAsia="Segoe UI Symbol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 1.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FF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 149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от 21.11.2023.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Разработка проектной и рабочей документации и выполнение строительно-монтажных и пусконаладочных работ по объекту Прихоперского ПО филиала ПАО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Россети Волга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» - «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Саратовские РС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696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Место выполнения работ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: Саратовская область, Аркадакский район, с. Новосельское, земельный участок собственника с кадастровым номером 64:02:000000:3626:ЗУ1, 64:02:000000:3626:ЗУ2.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Срок выполнения работ </w:t>
            </w:r>
          </w:p>
          <w:p>
            <w:pPr>
              <w:tabs>
                <w:tab w:val="left" w:pos="567" w:leader="none"/>
              </w:tabs>
              <w:spacing w:before="0" w:after="0" w:line="252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I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этап Проектно-изыскательские работы: </w:t>
            </w:r>
          </w:p>
          <w:p>
            <w:pPr>
              <w:tabs>
                <w:tab w:val="left" w:pos="567" w:leader="none"/>
              </w:tabs>
              <w:spacing w:before="0" w:after="0" w:line="252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Срок начала работ по I этапу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не позднее 5 рабочих дней с момента заключения договора.</w:t>
            </w:r>
          </w:p>
          <w:p>
            <w:pPr>
              <w:tabs>
                <w:tab w:val="left" w:pos="567" w:leader="none"/>
              </w:tabs>
              <w:spacing w:before="0" w:after="0" w:line="252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Срок окончания работ по I этапу - не позднее 29.03.2024 г.</w:t>
            </w:r>
          </w:p>
          <w:p>
            <w:pPr>
              <w:tabs>
                <w:tab w:val="left" w:pos="567" w:leader="none"/>
              </w:tabs>
              <w:spacing w:before="0" w:after="0" w:line="252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II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этап </w:t>
            </w:r>
          </w:p>
          <w:p>
            <w:pPr>
              <w:tabs>
                <w:tab w:val="left" w:pos="567" w:leader="none"/>
              </w:tabs>
              <w:spacing w:before="0" w:after="0" w:line="252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Срок начала работ по II этапу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не позднее 5 дней с момента подписания акта о выполнении проектно-изыскательских работ по I этапу.</w:t>
            </w:r>
          </w:p>
          <w:p>
            <w:pPr>
              <w:tabs>
                <w:tab w:val="left" w:pos="567" w:leader="none"/>
              </w:tabs>
              <w:spacing w:before="0" w:after="0" w:line="252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Срок окончания строительно-монтажных, пуско-наладочных работ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не позднее 20.07.2024 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Срок окончания работ по договору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не позднее 31.07.2024 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Условия выполнения работ указаны в разделе IV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Техническое задание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»/«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Проект договора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настоящей документации о закупке.</w:t>
            </w:r>
          </w:p>
        </w:tc>
      </w:tr>
      <w:tr>
        <w:trPr>
          <w:trHeight w:val="1692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2"/>
                <w:shd w:fill="auto" w:val="clear"/>
              </w:rPr>
              <w:t xml:space="preserve">Начальная (максимальная) цена договора (цена лота) составляет 1799840,47 руб.  (Один миллион семьсот девяносто девять тысяч восемьсот сорок рублей 47 коп.), кроме того, НДС в размере 20 % -    359968,09 руб. (Триста пятьдесят девять тысяч девятьсот шестьдесят восемь рублей 09 коп.). Начальная (максимальная) цена договора (цена лота) с учетом НДС составляет 2 159 808,56 руб. (Два миллиона сто пятьдесят девять тысяч восемьсот восемь рублей 56 коп.).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>
        <w:trPr>
          <w:trHeight w:val="2026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 также на сайте Единой электронной торговой площадки (далее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ЕЭТП)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https://www.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 HYPERLINK "https://www.msp.roseltorg.ru/"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msp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 HYPERLINK "https://www.msp.roseltorg.ru/"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.roseltorg.ru/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на официальном сайте Заказчика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www.energoservis-volgi.ru</w:t>
              </w:r>
            </w:hyperlink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разделе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Закупки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</w:tc>
      </w:tr>
      <w:tr>
        <w:trPr>
          <w:trHeight w:val="1833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Дата начала срока подачи заявок: 24 ноября 2023 года;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Дата и время окончания срока, последний день срока подачи Заявок: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«06»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декабря 2023 года 08:00 (время московское)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Подведение итогов: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«15» </w:t>
            </w: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2"/>
                <w:shd w:fill="auto" w:val="clear"/>
              </w:rPr>
              <w:t xml:space="preserve">декабря 2023 года.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>
        <w:trPr>
          <w:trHeight w:val="1456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Адрес электронной площадки в информационно-телекоммуникационной сети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Интернет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https://www.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 HYPERLINK "https://www.msp.roseltorg.ru/"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msp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 HYPERLINK "https://www.msp.roseltorg.ru/"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.roseltorg.ru/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</w:tr>
      <w:tr>
        <w:trPr>
          <w:trHeight w:val="1130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Обеспечение заявок на участие в закупке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 требуется.</w:t>
            </w:r>
          </w:p>
        </w:tc>
      </w:tr>
      <w:tr>
        <w:trPr>
          <w:trHeight w:val="1549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925-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ПП в порядке, установленном документацией о закупке.</w:t>
            </w:r>
          </w:p>
        </w:tc>
      </w:tr>
      <w:tr>
        <w:trPr>
          <w:trHeight w:val="994" w:hRule="auto"/>
          <w:jc w:val="left"/>
        </w:trPr>
        <w:tc>
          <w:tcPr>
            <w:tcW w:w="32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Остальные и более подробные условия проведения закупки содержатся в документации о закупке.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закупочной комиссии -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Генеральный директор                                                                                   Проскуркин М.К.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zakupki.gov.ru/" Id="docRId1" Type="http://schemas.openxmlformats.org/officeDocument/2006/relationships/hyperlink" /><Relationship TargetMode="External" Target="http://www.energoservis-volgi.ru/" Id="docRId3" Type="http://schemas.openxmlformats.org/officeDocument/2006/relationships/hyperlink" /><Relationship Target="numbering.xml" Id="docRId5" Type="http://schemas.openxmlformats.org/officeDocument/2006/relationships/numbering" /><Relationship TargetMode="External" Target="mailto:sa.zubihin@mrsk-volgi.ru" Id="docRId0" Type="http://schemas.openxmlformats.org/officeDocument/2006/relationships/hyperlink" /><Relationship TargetMode="External" Target="https://www.msp.roseltorg.ru/" Id="docRId2" Type="http://schemas.openxmlformats.org/officeDocument/2006/relationships/hyperlink" /><Relationship TargetMode="External" Target="https://www.msp.roseltorg.ru/" Id="docRId4" Type="http://schemas.openxmlformats.org/officeDocument/2006/relationships/hyperlink" /><Relationship Target="styles.xml" Id="docRId6" Type="http://schemas.openxmlformats.org/officeDocument/2006/relationships/styles" /></Relationships>
</file>